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c8b03f05bcb14dad1222f183a78d8459ebda"/>
    <w:p>
      <w:pPr>
        <w:pStyle w:val="Heading3"/>
      </w:pPr>
      <w:r>
        <w:t xml:space="preserve">В Черемушкинском районном суде г. Москвы планируется рассмотрение уголовного дела в отношении сотрудника правоохранительных органов, обвиняемого в превышении должностных полномочий и разбое.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Обвиняемый, действуя из корыстных побуждений и в сговоре с другим сотрудником (дело в отношении которого выделено в отдельное производство), незаконно задержал гражданина, применил насилие с угрозы, и совершил хищение денежных средств в крупном размере.</w:t>
      </w:r>
    </w:p>
    <w:p>
      <w:pPr>
        <w:pStyle w:val="BodyText"/>
      </w:pPr>
      <w:r>
        <w:t xml:space="preserve">Преступление совершено с использованием служебного положения</w:t>
      </w:r>
      <w:r>
        <w:br/>
      </w:r>
      <w:r>
        <w:t xml:space="preserve">и специальных средств.</w:t>
      </w:r>
    </w:p>
    <w:p>
      <w:pPr>
        <w:pStyle w:val="BodyText"/>
      </w:pPr>
      <w:r>
        <w:t xml:space="preserve">Под угрозой насилия потерпевший передал соучастникам 47 000 рублей наличными, после чего был принужден снять в отделении ПАО «Сбербан»</w:t>
      </w:r>
      <w:r>
        <w:br/>
      </w:r>
      <w:r>
        <w:t xml:space="preserve">500 000 рублей. Затем соучастник, воспользовавшись паролем потерпевшего, перевел еще 250 000 рублей. Общий ущерб составил 797 000 рублей.</w:t>
      </w:r>
    </w:p>
    <w:p>
      <w:pPr>
        <w:pStyle w:val="BodyText"/>
      </w:pPr>
      <w:r>
        <w:t xml:space="preserve">Позиция государственного обвинителя – признать должностное лицо виновным в совершении преступлений, предусмотренных п.п. «а, б, г, е» ч. 3</w:t>
      </w:r>
      <w:r>
        <w:br/>
      </w:r>
      <w:r>
        <w:t xml:space="preserve">ст. 286 УК РФ.</w:t>
      </w:r>
    </w:p>
    <w:p>
      <w:pPr>
        <w:pStyle w:val="BodyText"/>
      </w:pPr>
      <w:r>
        <w:t xml:space="preserve">Суд по совокупности преступлений, путем частичного сложения основных</w:t>
      </w:r>
      <w:r>
        <w:br/>
      </w:r>
      <w:r>
        <w:t xml:space="preserve">и дополнительных наказаний, назначил подсудимому наказание в виде лишения свободы сроком на 13 лет 6 месяцев, с лишением права занимать должности</w:t>
      </w:r>
      <w:r>
        <w:br/>
      </w:r>
      <w:r>
        <w:t xml:space="preserve">в правоохранительных органах, связанных с осуществлением функции представителя власти на 7 лет 6 месяцев, и с лишением, на основании</w:t>
      </w:r>
      <w:r>
        <w:br/>
      </w:r>
      <w:r>
        <w:t xml:space="preserve">ст. 48 УК РФ специального звания с отбыванием наказания в исправительной колонии строгого режима.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http://konkovo.mos.ru/law-and-poryado/prokuror-razyasnyaet/clarification-of-legislation/detail/13062243.html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2025-07-29T22:17:32Z</dcterms:created>
  <dcterms:modified xsi:type="dcterms:W3CDTF">2025-07-29T22:17:32Z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