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655c8d9fa4bcd73cab80438bf569e95532ec834"/>
    <w:p>
      <w:pPr>
        <w:pStyle w:val="Heading3"/>
      </w:pPr>
      <w:r>
        <w:t xml:space="preserve">Межрайонной природоохранной прокуратурой г. Москвы организован прием граждан в рамках работы мобильной приемной</w:t>
      </w:r>
    </w:p>
    <w:p>
      <w:pPr>
        <w:pStyle w:val="FirstParagraph"/>
      </w:pPr>
      <w:r>
        <w:t xml:space="preserve">11.07.2025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t xml:space="preserve">Старший помощник межрайонного природоохранного прокурора г. Москвы Анна Суслова и помощник межрайонного природоохранного прокурора г. Москвы Арина Ребрина в рамках работы мобильной приемной провели выездной прием граждан в</w:t>
            </w:r>
          </w:p>
          <w:p>
            <w:pPr>
              <w:jc w:val="left"/>
            </w:pPr>
            <w:r>
              <w:t xml:space="preserve">АО «Мосводоканал» и ГУП «Мосводосток».</w:t>
            </w:r>
          </w:p>
          <w:p>
            <w:pPr>
              <w:jc w:val="left"/>
            </w:pPr>
            <w:r>
              <w:t xml:space="preserve">На личный прием обратилось 16 граждан с заявлениями по вопросам исполнения природоохранного законодательства, в том числе:</w:t>
            </w:r>
            <w:r>
              <w:br/>
            </w:r>
            <w:r>
              <w:t xml:space="preserve">о несанкционированном сбросе сточных вод; о нарушении законодательства</w:t>
            </w:r>
            <w:r>
              <w:br/>
            </w:r>
            <w:r>
              <w:t xml:space="preserve">об отходах производства и потребления; о защите зеленых насаждений;</w:t>
            </w:r>
            <w:r>
              <w:br/>
            </w:r>
            <w:r>
              <w:t xml:space="preserve">о приведении в надлежащее состояние системы ливневого стока; о благоустройстве парковых территорий. </w:t>
            </w:r>
          </w:p>
          <w:p>
            <w:pPr>
              <w:jc w:val="left"/>
            </w:pPr>
            <w:r>
              <w:t xml:space="preserve">         По результатам приема заявителям даны устные разъяснения, а также организованы проверочные мероприятия по принятым обращениям.</w:t>
            </w:r>
          </w:p>
          <w:p>
            <w:pPr>
              <w:jc w:val="left"/>
            </w:pPr>
            <w:r>
              <w:drawing>
                <wp:inline>
                  <wp:extent cx="3276600" cy="49403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konkovo.mos.ru/www/Без%20заголовка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6600" cy="494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left"/>
            </w:pPr>
            <w:r>
              <w:drawing>
                <wp:inline>
                  <wp:extent cx="3416300" cy="26289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konkovo.mos.ru/www/еещё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16300" cy="2628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http://konkovo.mos.ru/law-and-poryado/prokuror-razyasnyaet/clarification-of-legislation/detail/13100420.html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konkovo.mos.ru" TargetMode="External" /><Relationship Type="http://schemas.openxmlformats.org/officeDocument/2006/relationships/hyperlink" Id="rId26" Target="http://konkovo.mos.ru/law-and-poryado/prokuror-razyasnyaet/clarification-of-legislation/detail/13100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nkovo.mos.ru" TargetMode="External" /><Relationship Type="http://schemas.openxmlformats.org/officeDocument/2006/relationships/hyperlink" Id="rId26" Target="http://konkovo.mos.ru/law-and-poryado/prokuror-razyasnyaet/clarification-of-legislation/detail/13100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2025-07-11T16:22:03Z</dcterms:created>
  <dcterms:modified xsi:type="dcterms:W3CDTF">2025-07-11T16:22:03Z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