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d92427a5d6b6a398b12dc60093a2d30afe99eb"/>
    <w:p>
      <w:pPr>
        <w:pStyle w:val="Heading3"/>
      </w:pPr>
      <w:r>
        <w:t xml:space="preserve">Институт космических исследований РАН стал победителем конкурса грантов Российского научного фонда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t xml:space="preserve">Институт космических исследований РАН вошел в число победителей конкурсов грантов Российского научного фонда. Об этом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ИКИ РАН.</w:t>
      </w:r>
    </w:p>
    <w:p>
      <w:pPr>
        <w:pStyle w:val="BodyText"/>
      </w:pPr>
      <w:r>
        <w:t xml:space="preserve">Поддержку Президентской программы исследовательских проектов получил проект по созданию небольших космических средств для гео- и гелиофизического мониторинга для обеспечения безопасности космической деятельности и поддержки наземной инфраструктуры. Разработку этой програмы выполнила группа ученых под руководством С.А. Богачева.</w:t>
      </w:r>
    </w:p>
    <w:p>
      <w:pPr>
        <w:pStyle w:val="BodyText"/>
      </w:pPr>
      <w:r>
        <w:t xml:space="preserve">Также выделены гранты для проведения четырех исследований с помощью возможностей Центра коллективного пользования «ИКИ-Мониторинг».</w:t>
      </w:r>
    </w:p>
    <w:p>
      <w:pPr>
        <w:pStyle w:val="BodyText"/>
      </w:pPr>
      <w:r>
        <w:t xml:space="preserve">Напомним, что ранее ИКИ РАН</w:t>
      </w:r>
      <w:r>
        <w:t xml:space="preserve"> </w:t>
      </w:r>
      <w:hyperlink r:id="rId21">
        <w:r>
          <w:rPr>
            <w:rStyle w:val="Hyperlink"/>
          </w:rPr>
          <w:t xml:space="preserve">победил</w:t>
        </w:r>
      </w:hyperlink>
      <w:r>
        <w:t xml:space="preserve"> </w:t>
      </w:r>
      <w:r>
        <w:t xml:space="preserve">на конкурсе грантов Минобрнауки на обновление приборной базы.</w:t>
      </w:r>
    </w:p>
    <w:p>
      <w:pPr>
        <w:pStyle w:val="BodyText"/>
      </w:pPr>
      <w:r>
        <w:t xml:space="preserve">Фото: pexels.com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http://konkovo.mos.ru/presscenter/news/detail/11425422.html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nkovo.mos.ru" TargetMode="External" /><Relationship Type="http://schemas.openxmlformats.org/officeDocument/2006/relationships/hyperlink" Id="rId22" Target="http://konkovo.mos.ru/presscenter/news/detail/11425422.html" TargetMode="External" /><Relationship Type="http://schemas.openxmlformats.org/officeDocument/2006/relationships/hyperlink" Id="rId20" Target="https://iki.cosmos.ru/news/rnf-podvel-itogi-pyati-konkursov-2023-goda" TargetMode="External" /><Relationship Type="http://schemas.openxmlformats.org/officeDocument/2006/relationships/hyperlink" Id="rId21" Target="https://konkovomedia.ru/news/institut-kosmiceskix-issledovanii-ran-pobedil-na-konkurse-grantov-minobrnau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nkovo.mos.ru" TargetMode="External" /><Relationship Type="http://schemas.openxmlformats.org/officeDocument/2006/relationships/hyperlink" Id="rId22" Target="http://konkovo.mos.ru/presscenter/news/detail/11425422.html" TargetMode="External" /><Relationship Type="http://schemas.openxmlformats.org/officeDocument/2006/relationships/hyperlink" Id="rId20" Target="https://iki.cosmos.ru/news/rnf-podvel-itogi-pyati-konkursov-2023-goda" TargetMode="External" /><Relationship Type="http://schemas.openxmlformats.org/officeDocument/2006/relationships/hyperlink" Id="rId21" Target="https://konkovomedia.ru/news/institut-kosmiceskix-issledovanii-ran-pobedil-na-konkurse-grantov-minobrnau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2025-05-24T20:46:20Z</dcterms:created>
  <dcterms:modified xsi:type="dcterms:W3CDTF">2025-05-24T20:46:20Z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