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6c6857d20e91c83827bfdae5cbcb3c538a8f3"/>
    <w:p>
      <w:pPr>
        <w:pStyle w:val="Heading3"/>
      </w:pPr>
      <w:r>
        <w:t xml:space="preserve">Департамент спорта и туризма проверяет московские гостиницы и хостелы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rPr>
          <w:bCs/>
          <w:b/>
        </w:rPr>
        <w:t xml:space="preserve">Уже подведены итоги первого этапа работы по выявлению гостиниц и хостелов, нарушающих законодательство о подготовке к Чемпионату мира по футболу 2018 года. По итогам проверок, в Москве было выявлено около 150 так называемых «серых» отелей и хостелов. Об этом сообщается на сайте Мэра и Правительства Москвы.</w:t>
      </w:r>
    </w:p>
    <w:p>
      <w:pPr>
        <w:pStyle w:val="BodyText"/>
      </w:pPr>
      <w:r>
        <w:t xml:space="preserve">Проверки проводятся с начала этого года. В поле зрения специалистов – гостиницы и хостелы, которые не прошли классификацию, но продолжают публиковать объявления о бронировании. Их выявляли путем мониторинга данных о бронировании гостиничных номеров. В результате было обнаружено 148 «серых» гостиниц и хостелов. Больше всего таких гостиниц находится в Центральном округе. Отмечается, что среди «серых» были и солидные гостиницы, приписывающие себе до четырех звезд.</w:t>
      </w:r>
    </w:p>
    <w:p>
      <w:pPr>
        <w:pStyle w:val="BodyText"/>
      </w:pPr>
      <w:r>
        <w:t xml:space="preserve">Теперь соответствующие меры будут принимать правоохранительные органы. Список «серых» гостиниц и хостелов уже направлен в столичные управления МВД, МЧС и Роспотребнадзора, а также в прокуратуру Москвы. Нарушителям грозят штрафы. При этом, как отмечается на сайте Мэра и Правительства Москвы, в таких отелях и хостелах возможны и другие нарушения, в том числе пожарной безопасности и защиты прав потребителей, а также несоблюдение санитарно-эпидемиологических правил. Кроме того, подобные хостелы часто размещаются в жилых домах и создают неудобства для местных жителей.</w:t>
      </w:r>
    </w:p>
    <w:p>
      <w:pPr>
        <w:pStyle w:val="BodyText"/>
      </w:pPr>
      <w:r>
        <w:t xml:space="preserve">Как отмечают в пресс-службе Департамента спорта и туризма Москвы, такие мониторинги будут проводиться регулярно. Кроме того, будут отслеживаться отзывы туристов о качестве предоставляемых гостиничных услуг в городе.</w:t>
      </w:r>
    </w:p>
    <w:p>
      <w:pPr>
        <w:pStyle w:val="BodyText"/>
      </w:pPr>
      <w:r>
        <w:t xml:space="preserve">Напомним, ранее столичные гостиницы и хостелы прошли классификацию к чемпионату мира по футболу, который примет столица России в 2018 году, и получили «свои звезды». А с первого января все гостиницы, не прошедшие классификацию, лишились права предоставлять гостиничные услуги легально. Тогда в ходе проверок 27 гостиниц получили высшую категории – пять звезд. Категория «четыре звезды» — досталась 74 гостиницам. «Три звезды» присвоены 184 отелям. Категории «две звезды» соответствуют 98 средств размещения, «одной звезде» — 40 отелей. Последний класс — «без звезд» — присвоен 447 гостиницам, в том числе 230 хостелам. Однако, на получении «звездности» история с проверками не заканчивается. Каждые три года гостиницы, прошедшие классификацию, обязуются подтверждать свою категории и проходить повторные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http://konkovo.mos.ru/presscenter/news/detail/4744675.html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4744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4744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2024-11-25T01:12:27Z</dcterms:created>
  <dcterms:modified xsi:type="dcterms:W3CDTF">2024-11-25T01:12:27Z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