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aa45fc85aa334126c1a52ceb3829ec3bac08c"/>
    <w:p>
      <w:pPr>
        <w:pStyle w:val="Heading3"/>
      </w:pPr>
      <w:r>
        <w:t xml:space="preserve">Студенты-архитекторы МИТУ-МАСИ заняли второе место на Международном профессиональном конкурсе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rPr>
          <w:bCs/>
          <w:b/>
        </w:rPr>
        <w:t xml:space="preserve">На седьмом Международного профессиональном конкурсе Национального объединения изыскателей и проектировщиков (НОПРИЗ) на лучший проект – 2020 отличились студенты-архитекторы МИТУ-МАСИ. Как нашему изданию рассказали в пресс-службе вуза, их проект занял II место в номинации «Лучшая концепция нереализованного проекта» (подноминация «Проекты, представленные студентами и аспирантами профильных вузов, молодыми архитекторами»).</w:t>
      </w:r>
    </w:p>
    <w:p>
      <w:pPr>
        <w:pStyle w:val="BodyText"/>
      </w:pPr>
      <w:r>
        <w:t xml:space="preserve">Молодые специалисты представили проект набережной реки Свирь в городе Лодейное Поле. Авторы проекта: Татьяна Котченко, Ирина Бунделева, Надежда Батютова, Елизавета Бурмистрова, Екатерина Колмакова, Оксана Зарницкая, Азамжан Кадыров. Их научными руководителями выступили Елена Булгакова и Алексей Буйнов.</w:t>
      </w:r>
    </w:p>
    <w:p>
      <w:pPr>
        <w:pStyle w:val="BodyText"/>
      </w:pPr>
      <w:r>
        <w:t xml:space="preserve">«В этом году к участию в конкурсе было допущено 700 проектов в 19 номинациях, которые охватывают все аспекты архитектурной, градостроительной и изыскательской деятельности. В том числе 31 проект от зарубежных участников и 348 проектов от студентов и аспирантов 55 российских и 7 зарубежных профильных вузов. География участия охватывает все федеральные округа России, а также такие страны, как Армения, Беларусь, Йемен, Казахстан, Кыргызстан, Приднестровье и Узбекистан», - рассказали в пресс-службе МИТУ-МАСИ.</w:t>
      </w:r>
    </w:p>
    <w:p>
      <w:pPr>
        <w:pStyle w:val="BodyText"/>
      </w:pPr>
      <w:r>
        <w:t xml:space="preserve">Высокий уровень работ студентов оценили члены жюри. Так, президент НОПРИЗ Михаил Посохин обратил внимание на то, что молодые специалисты представили на рассмотрение конкурсной комиссии проекты, имеющие большой архитектурно-художественный потенциал, что свидетельствует о наличии таланта и высокой мотивации участников.</w:t>
      </w:r>
    </w:p>
    <w:p>
      <w:pPr>
        <w:pStyle w:val="BodyText"/>
      </w:pPr>
      <w:r>
        <w:t xml:space="preserve">Целями конкурса являются демонстрация лучших достижений в области градостроительства, архитектурного проектирования и инженерных изысканий в России и за рубежом, содействие внедрению инноваций и прорывных технологий, привлечение внимания общества к профессии и результатам деятельности.</w:t>
      </w:r>
    </w:p>
    <w:p>
      <w:pPr>
        <w:pStyle w:val="BodyText"/>
      </w:pPr>
      <w:r>
        <w:rPr>
          <w:bCs/>
          <w:b/>
        </w:rPr>
        <w:t xml:space="preserve">Фото: пресс-служба МИТУ-МАСИ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http://konkovo.mos.ru/presscenter/news/detail/9472504.html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472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472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2025-04-02T06:21:31Z</dcterms:created>
  <dcterms:modified xsi:type="dcterms:W3CDTF">2025-04-02T06:21:31Z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