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29ec897d43fbadc3ee67d7deb4486ba5074ce8"/>
    <w:p>
      <w:pPr>
        <w:pStyle w:val="Heading3"/>
      </w:pPr>
      <w:r>
        <w:t xml:space="preserve">Водолазное многоборье 2024: испытания, опыт и мастерство под водой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drawing>
          <wp:inline>
            <wp:extent cx="5334000" cy="23127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6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127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Московской городской поисково-спасательной службе на водных объектах прошёл Чемпионат по водолазному многоборью. Программа включала подводно-технические работы, которые выполняют спасатели-водолазы. Ежегодные соревнования повышают уровень подготовки участников, дают отличную возможность для обмена опытом и применения различных технологий.</w:t>
      </w:r>
    </w:p>
    <w:p>
      <w:pPr>
        <w:pStyle w:val="BodyText"/>
      </w:pPr>
      <w:r>
        <w:t xml:space="preserve">Местом проведения Чемпионата в этом году стала поисково-спасательная станция «Левобережная» и её водолазный учебно-тренировочный комплекс «Байкал» – специальный бассейн, который моделирует аварийную обстановку и рабочее пространство водолаза.</w:t>
      </w:r>
    </w:p>
    <w:p>
      <w:pPr>
        <w:pStyle w:val="BodyText"/>
      </w:pPr>
      <w:r>
        <w:t xml:space="preserve">Специалисты выступали сборными командами по 7 человек. Известно, что водолаз не работает в одиночку. Ему помогают как минимум двое: обеспечивающий и страхующий водолазы. По условиям Чемпионата в сборной обязательно должен быть руководитель погружений и тренер – капитан.</w:t>
      </w:r>
    </w:p>
    <w:p>
      <w:pPr>
        <w:pStyle w:val="BodyText"/>
      </w:pPr>
      <w:r>
        <w:t xml:space="preserve">Перед спусками специалистов осмотрел водолазный врач, а так как неожиданностей в водолазом деле быть не должно, командам дали ознакомиться с этапами соревнований, которых в этом году было 4:</w:t>
      </w:r>
    </w:p>
    <w:p>
      <w:pPr>
        <w:pStyle w:val="BodyText"/>
      </w:pPr>
      <w:r>
        <w:t xml:space="preserve">1) Организация водолазного поста и снаряжение водолаза. Водолазным постом – местом проведения водолазно-спасательных работ – послужила небольшая тренировочная площадка, где специалисты на скорость размещали необходимое оборудование. Гидрокостюм, грудная обвязка, кабель-сигнал, нож, грузовой пояс, дыхательный аппарат, фонарь, часы, глубиномер, перчатки и ласты – именно в таком порядке необходимо было разместить водолазное оборудование участникам многоборья.</w:t>
      </w:r>
    </w:p>
    <w:p>
      <w:pPr>
        <w:pStyle w:val="BodyText"/>
      </w:pPr>
      <w:r>
        <w:t xml:space="preserve">2) Поиск предметов под водой. По легенде, нарушитель правопорядка выбросил в воду 4 улики, которые попали в захламленный контейнер. Цель простая – найти все предметы. Этап усложнял поиск под водой вслепую – с заклеенной маской – для имитации проведения работ при нулевой видимости в мутной воде.</w:t>
      </w:r>
    </w:p>
    <w:p>
      <w:pPr>
        <w:pStyle w:val="BodyText"/>
      </w:pPr>
      <w:r>
        <w:t xml:space="preserve">3) По легенде третьего этапа «Работа с фланцевым соединением», после сильного волнения в коллекторе выдавило прокладки с фланцевых соединений трубы, что привело к утечке воды. Водолазы на скорость проводили ремонт: разбирали соединение, устанавливали прокладку и собирали его с полной обжимкой фланцев. Работа считалась выполненной после доставки всех рабочих инструментов судье – ни один винтик при этом нельзя было потерять, иначе 10 штрафных минут в общем зачёте.</w:t>
      </w:r>
    </w:p>
    <w:p>
      <w:pPr>
        <w:pStyle w:val="BodyText"/>
      </w:pPr>
      <w:r>
        <w:t xml:space="preserve">4) Работа с пилящим инструментом. В коллекторе расшаталось крепление под погружным насосом. Задача для водолазов – смастерить дополнительные прокладки из подручного металла: арматуры и труб. И вновь каждая деталь на счету. Однако на «ремонтных» этапах водолазам было разрешено использовать магниты, сумки и карманы.</w:t>
      </w:r>
    </w:p>
    <w:p>
      <w:pPr>
        <w:pStyle w:val="BodyText"/>
      </w:pPr>
      <w:r>
        <w:t xml:space="preserve">И с этой задачей все 5 сборных справились. «Задание выполнено», – прозвучали последние отчеты, и судейская комиссия приступила к подведению итогов.</w:t>
      </w:r>
    </w:p>
    <w:p>
      <w:pPr>
        <w:pStyle w:val="BodyText"/>
      </w:pPr>
      <w:r>
        <w:t xml:space="preserve">Самой лучшей командой Чемпионата по водолазному многоборью 2024 стала сборная «Центральная».</w:t>
      </w:r>
    </w:p>
    <w:p>
      <w:pPr>
        <w:pStyle w:val="BodyText"/>
      </w:pPr>
      <w:r>
        <w:t xml:space="preserve">Поздравляем победителей и желаем им еще больше профессиональных достижений!</w:t>
      </w:r>
    </w:p>
    <w:p>
      <w:pPr>
        <w:pStyle w:val="BodyText"/>
      </w:pPr>
      <w:r>
        <w:t xml:space="preserve">О том, каковы особенности проведения водолазного многоборья с использованием учебно-тренировочного комплекса «Байкал» и каковы преимущества этого комплекса перед соревнованиями на открытой воде, мы ответили выше, а полную версию статьи читайте по ссылке:</w:t>
      </w:r>
      <w:r>
        <w:t xml:space="preserve"> </w:t>
      </w:r>
      <w:hyperlink r:id="rId23">
        <w:r>
          <w:rPr>
            <w:rStyle w:val="Hyperlink"/>
          </w:rPr>
          <w:t xml:space="preserve">https://www.mos.ru/news/item/146265073/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http://konkovo.mos.ru/the-ministry-of-emergency-situations-in-moscow-and-moscow-region-warns/news-moe/detail/12652426.html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2652426.html" TargetMode="External" /><Relationship Type="http://schemas.openxmlformats.org/officeDocument/2006/relationships/hyperlink" Id="rId23" Target="https://www.mos.ru/news/item/14626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2652426.html" TargetMode="External" /><Relationship Type="http://schemas.openxmlformats.org/officeDocument/2006/relationships/hyperlink" Id="rId23" Target="https://www.mos.ru/news/item/14626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2025-01-02T06:04:00Z</dcterms:created>
  <dcterms:modified xsi:type="dcterms:W3CDTF">2025-01-02T06:04:00Z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