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ый-новый-год"/>
    <w:p>
      <w:pPr>
        <w:pStyle w:val="Heading3"/>
      </w:pPr>
      <w:r>
        <w:t xml:space="preserve">Безопасный Новый год!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Новогодняя атмосфера праздника и радости хорошо знакома всем: украшенная разными и пестрящими красками елка, обмен позитивными эмоциями и подарками, накрытый вкусной едой стол и просто домашний уют в кругу близких людей.</w:t>
      </w:r>
    </w:p>
    <w:p>
      <w:pPr>
        <w:pStyle w:val="BodyText"/>
      </w:pPr>
      <w:r>
        <w:t xml:space="preserve">Однако стоит помнить, что в момент увлеченного празднования и веселья, яркие впечатления отвлекают от мысли о безопасности, а бдительность рассеивается, тем самым открывая «окно возможности» для огненной стихии.</w:t>
      </w:r>
    </w:p>
    <w:p>
      <w:pPr>
        <w:pStyle w:val="BodyText"/>
      </w:pPr>
      <w:r>
        <w:t xml:space="preserve">За одновременно включенным в сеть множеством электрических устройств, кухонных приборов, телевизоров, и даже елочных светящихся украшений и гирлянд, таится скрытая угроза, которую нельзя игнорировать.</w:t>
      </w:r>
    </w:p>
    <w:p>
      <w:pPr>
        <w:pStyle w:val="BodyText"/>
      </w:pPr>
      <w:r>
        <w:t xml:space="preserve">Управление по ЮЗАО Департамента ГОЧСиПБ рекомендует всем быть осторожнее и придерживаться простых правил пожарной безопасности:</w:t>
      </w:r>
    </w:p>
    <w:p>
      <w:pPr>
        <w:pStyle w:val="BodyText"/>
      </w:pPr>
      <w:r>
        <w:t xml:space="preserve">1) Не перегружайте электрическую сеть подключением большого количества приборов. Используйте сетевые фильтры, чтобы избежать коротких замыканий.</w:t>
      </w:r>
    </w:p>
    <w:p>
      <w:pPr>
        <w:pStyle w:val="BodyText"/>
      </w:pPr>
      <w:r>
        <w:t xml:space="preserve">2) Для установки елки выберите безопасное место вдали от электрических приборов, камина. Убедитесь, что елка стоит устойчиво и не мешает людям перемещаться.</w:t>
      </w:r>
    </w:p>
    <w:p>
      <w:pPr>
        <w:pStyle w:val="BodyText"/>
      </w:pPr>
      <w:r>
        <w:t xml:space="preserve">3) Не используйте неисправные электрические гирлянды. Не приобретайте гирлянды, требующие мощности свыше 65 ватт и сомнительного производства.</w:t>
      </w:r>
    </w:p>
    <w:p>
      <w:pPr>
        <w:pStyle w:val="BodyText"/>
      </w:pPr>
      <w:r>
        <w:t xml:space="preserve">4) Избегайте использования легковоспламеняющихся декораций. Изолируйте предметы, способные воспламениться, от потенциальных источников искр и огня.</w:t>
      </w:r>
    </w:p>
    <w:p>
      <w:pPr>
        <w:pStyle w:val="BodyText"/>
      </w:pPr>
      <w:r>
        <w:t xml:space="preserve">5) Уходя из дома или ложась спать, убедитесь, что все окна закрыты, это предотвратит риск случайного попадания петарды с улицы. Также электрические приборы должны быть выключены на ночь, в том числе гирлянда, это исключит возможность возгорания из-за перегрузки электросети.</w:t>
      </w:r>
    </w:p>
    <w:p>
      <w:pPr>
        <w:pStyle w:val="BodyText"/>
      </w:pPr>
      <w:r>
        <w:t xml:space="preserve">Если пожар предотвратить не удалось, то не теряйте времени и незамедлительно звоните на единый телефонный номер вызова экстренных оперативных служб «112»!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http://konkovo.mos.ru/the-ministry-of-emergency-situations-in-moscow-and-moscow-region-warns/news-moe/detail/12739311.html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39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39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2025-07-29T08:18:42Z</dcterms:created>
  <dcterms:modified xsi:type="dcterms:W3CDTF">2025-07-29T08:18:42Z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