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где-организовать-пикник"/>
    <w:p>
      <w:pPr>
        <w:pStyle w:val="Heading3"/>
      </w:pPr>
      <w:r>
        <w:t xml:space="preserve">Где организовать пикник?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drawing>
          <wp:inline>
            <wp:extent cx="5334000" cy="35566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8%20статья%20фо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наступлением стабильно теплой погоды люди чаще всего испытывают желание устроить пикник и приготовить шашлыки. Если неправильно подобрать место для пикника, то можно столкнуться с неприятными последствиями такого решения: начиная штрафами и заканчивая пожарами, способными быстро распространиться на большие территории.</w:t>
      </w:r>
    </w:p>
    <w:p>
      <w:pPr>
        <w:pStyle w:val="BodyText"/>
      </w:pPr>
      <w:r>
        <w:t xml:space="preserve">Управление Департамента ГОЧСиПБ по Юго-Западному административному округу города Москвы рекомендует жителям соблюдать главные правила пикника:</w:t>
      </w:r>
    </w:p>
    <w:p>
      <w:pPr>
        <w:pStyle w:val="BodyText"/>
      </w:pPr>
      <w:r>
        <w:t xml:space="preserve">- при выборе места для пикника ищите для этого специальные точки, укомплектованные всем необходимым для удобного и безопасного отдыха. Они включают в себя стационарные мангалы, столы, лавочки, навесы, урны и средства пожаротушения. Также на таких площадках установлены информационные щиты с правилами поведения в пикниковой зоне и телефонами экстренных служб.</w:t>
      </w:r>
    </w:p>
    <w:p>
      <w:pPr>
        <w:pStyle w:val="BodyText"/>
      </w:pPr>
      <w:r>
        <w:t xml:space="preserve">- помните, что на природных территориях нельзя оставлять мусор вне специальных контейнеров или бросать его в огонь</w:t>
      </w:r>
    </w:p>
    <w:p>
      <w:pPr>
        <w:pStyle w:val="BodyText"/>
      </w:pPr>
      <w:r>
        <w:t xml:space="preserve">- если вдруг процесс горения вышел из-под контроля, создавая угрозу возникновения пожара, воспользуйтесь песком, который размещен в ящике на пикниковой площадке. В случае, если своими силами потушить разрастающийся огонь невозможно, немедленно позвоните в пожарную охрану по номеру 112 или 101.</w:t>
      </w:r>
    </w:p>
    <w:p>
      <w:pPr>
        <w:pStyle w:val="BodyText"/>
      </w:pPr>
      <w:r>
        <w:t xml:space="preserve">В Юго-Западном административном округе города Москвы оборудованные пикниковые зоны находятся по следующим адресам:</w:t>
      </w:r>
    </w:p>
    <w:p>
      <w:pPr>
        <w:pStyle w:val="BodyText"/>
      </w:pPr>
      <w:r>
        <w:t xml:space="preserve">- ОПК № 94 (квартал 13 Бутовского леса), ул. Академика Глушко, д. 8,</w:t>
      </w:r>
    </w:p>
    <w:p>
      <w:pPr>
        <w:pStyle w:val="BodyText"/>
      </w:pPr>
      <w:r>
        <w:t xml:space="preserve">ул. Новобутовская (5 точек),</w:t>
      </w:r>
    </w:p>
    <w:p>
      <w:pPr>
        <w:pStyle w:val="BodyText"/>
      </w:pPr>
      <w:r>
        <w:t xml:space="preserve">- ПИП Битцевский лес, квартал 19, Новоясеневский проспект, д. 42 (ул. Голубинская, д. 32/2 напротив) (6 точек),</w:t>
      </w:r>
    </w:p>
    <w:p>
      <w:pPr>
        <w:pStyle w:val="BodyText"/>
      </w:pPr>
      <w:r>
        <w:t xml:space="preserve">- ПИП Битцевский лес, квартал 8, ул. Островитянова, д. 39 (4 точки),</w:t>
      </w:r>
    </w:p>
    <w:p>
      <w:pPr>
        <w:pStyle w:val="BodyText"/>
      </w:pPr>
      <w:r>
        <w:t xml:space="preserve">- ПИП Битцевский лес, квартал 3, напротив Балаклавского проспекта, д. 52 к 3 (5 точек),</w:t>
      </w:r>
    </w:p>
    <w:p>
      <w:pPr>
        <w:pStyle w:val="BodyText"/>
      </w:pPr>
      <w:r>
        <w:t xml:space="preserve">- ПИП Битцевский лес, квартал 4, напротив Балаклавского проспекта, д. 36, к.1 (3 точки).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http://konkovo.mos.ru/the-ministry-of-emergency-situations-in-moscow-and-moscow-region-warns/news-moe/detail/12988926.html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988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988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2025-05-27T04:39:00Z</dcterms:created>
  <dcterms:modified xsi:type="dcterms:W3CDTF">2025-05-27T04:39:00Z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